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FA916" w14:textId="2B37AC59" w:rsidR="002831F5" w:rsidRDefault="00A448A9">
      <w:pPr>
        <w:pStyle w:val="Titel"/>
      </w:pPr>
      <w:r>
        <w:t>Voorstel</w:t>
      </w:r>
      <w:r>
        <w:rPr>
          <w:spacing w:val="-6"/>
        </w:rPr>
        <w:t xml:space="preserve"> </w:t>
      </w:r>
      <w:r>
        <w:t>rooster</w:t>
      </w:r>
      <w:r>
        <w:rPr>
          <w:spacing w:val="-4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t>aftreden</w:t>
      </w:r>
      <w:r>
        <w:rPr>
          <w:spacing w:val="-1"/>
        </w:rPr>
        <w:t xml:space="preserve"> </w:t>
      </w:r>
      <w:r>
        <w:t>bestuur</w:t>
      </w:r>
      <w:r>
        <w:rPr>
          <w:spacing w:val="-3"/>
        </w:rPr>
        <w:t xml:space="preserve"> </w:t>
      </w:r>
      <w:r>
        <w:t>AV</w:t>
      </w:r>
      <w:r>
        <w:rPr>
          <w:spacing w:val="-2"/>
        </w:rPr>
        <w:t xml:space="preserve"> </w:t>
      </w:r>
      <w:r>
        <w:t>Pijnenburg,</w:t>
      </w:r>
      <w:r>
        <w:rPr>
          <w:spacing w:val="1"/>
        </w:rPr>
        <w:t xml:space="preserve"> </w:t>
      </w:r>
      <w:r w:rsidR="00156311">
        <w:t>13 mei 2025</w:t>
      </w:r>
    </w:p>
    <w:p w14:paraId="48A67554" w14:textId="77777777" w:rsidR="002831F5" w:rsidRDefault="002831F5">
      <w:pPr>
        <w:pStyle w:val="Plattetekst"/>
        <w:ind w:left="0"/>
        <w:rPr>
          <w:b/>
          <w:sz w:val="15"/>
        </w:rPr>
      </w:pPr>
    </w:p>
    <w:tbl>
      <w:tblPr>
        <w:tblStyle w:val="TableNormal"/>
        <w:tblW w:w="0" w:type="auto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83"/>
        <w:gridCol w:w="2122"/>
        <w:gridCol w:w="1983"/>
        <w:gridCol w:w="1644"/>
        <w:gridCol w:w="1462"/>
        <w:gridCol w:w="1877"/>
      </w:tblGrid>
      <w:tr w:rsidR="002831F5" w14:paraId="18AABF27" w14:textId="77777777">
        <w:trPr>
          <w:trHeight w:val="578"/>
        </w:trPr>
        <w:tc>
          <w:tcPr>
            <w:tcW w:w="1683" w:type="dxa"/>
            <w:shd w:val="clear" w:color="auto" w:fill="00AFEF"/>
          </w:tcPr>
          <w:p w14:paraId="34EFE42B" w14:textId="77777777" w:rsidR="002831F5" w:rsidRDefault="00A448A9">
            <w:pPr>
              <w:pStyle w:val="TableParagraph"/>
              <w:spacing w:before="143" w:line="240" w:lineRule="auto"/>
              <w:rPr>
                <w:b/>
                <w:sz w:val="24"/>
              </w:rPr>
            </w:pPr>
            <w:r>
              <w:rPr>
                <w:b/>
                <w:color w:val="FFFFFF"/>
                <w:spacing w:val="-4"/>
                <w:sz w:val="24"/>
              </w:rPr>
              <w:t>Naam</w:t>
            </w:r>
          </w:p>
        </w:tc>
        <w:tc>
          <w:tcPr>
            <w:tcW w:w="2122" w:type="dxa"/>
            <w:shd w:val="clear" w:color="auto" w:fill="00AFEF"/>
          </w:tcPr>
          <w:p w14:paraId="7211187D" w14:textId="77777777" w:rsidR="002831F5" w:rsidRDefault="00A448A9">
            <w:pPr>
              <w:pStyle w:val="TableParagraph"/>
              <w:spacing w:before="143" w:line="240" w:lineRule="auto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Portefeuille</w:t>
            </w:r>
          </w:p>
        </w:tc>
        <w:tc>
          <w:tcPr>
            <w:tcW w:w="1983" w:type="dxa"/>
            <w:shd w:val="clear" w:color="auto" w:fill="00AFEF"/>
          </w:tcPr>
          <w:p w14:paraId="14E56F92" w14:textId="77777777" w:rsidR="002831F5" w:rsidRDefault="00A448A9">
            <w:pPr>
              <w:pStyle w:val="TableParagraph"/>
              <w:spacing w:before="143" w:line="240" w:lineRule="auto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Functie</w:t>
            </w:r>
          </w:p>
        </w:tc>
        <w:tc>
          <w:tcPr>
            <w:tcW w:w="1644" w:type="dxa"/>
            <w:shd w:val="clear" w:color="auto" w:fill="00AFEF"/>
          </w:tcPr>
          <w:p w14:paraId="40F5E6C4" w14:textId="77777777" w:rsidR="002831F5" w:rsidRDefault="00A448A9">
            <w:pPr>
              <w:pStyle w:val="TableParagraph"/>
              <w:spacing w:before="143" w:line="240" w:lineRule="auto"/>
              <w:ind w:left="10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Benoemd</w:t>
            </w:r>
            <w:r>
              <w:rPr>
                <w:b/>
                <w:color w:val="FFFFFF"/>
                <w:spacing w:val="-5"/>
                <w:sz w:val="24"/>
              </w:rPr>
              <w:t xml:space="preserve"> in</w:t>
            </w:r>
          </w:p>
        </w:tc>
        <w:tc>
          <w:tcPr>
            <w:tcW w:w="1462" w:type="dxa"/>
            <w:shd w:val="clear" w:color="auto" w:fill="00AFEF"/>
          </w:tcPr>
          <w:p w14:paraId="34A2C5EB" w14:textId="77777777" w:rsidR="002831F5" w:rsidRDefault="00A448A9">
            <w:pPr>
              <w:pStyle w:val="TableParagraph"/>
              <w:spacing w:before="143" w:line="240" w:lineRule="auto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Aftredend</w:t>
            </w:r>
          </w:p>
        </w:tc>
        <w:tc>
          <w:tcPr>
            <w:tcW w:w="1877" w:type="dxa"/>
            <w:shd w:val="clear" w:color="auto" w:fill="00AFEF"/>
          </w:tcPr>
          <w:p w14:paraId="638FA49B" w14:textId="77777777" w:rsidR="002831F5" w:rsidRDefault="00A448A9">
            <w:pPr>
              <w:pStyle w:val="TableParagraph"/>
              <w:spacing w:before="143" w:line="240" w:lineRule="auto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Herkiesbaar*</w:t>
            </w:r>
          </w:p>
        </w:tc>
      </w:tr>
      <w:tr w:rsidR="002831F5" w14:paraId="132CE5B3" w14:textId="77777777">
        <w:trPr>
          <w:trHeight w:val="575"/>
        </w:trPr>
        <w:tc>
          <w:tcPr>
            <w:tcW w:w="1683" w:type="dxa"/>
          </w:tcPr>
          <w:p w14:paraId="697403C5" w14:textId="77777777" w:rsidR="002831F5" w:rsidRDefault="00A448A9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sz w:val="24"/>
              </w:rPr>
              <w:t xml:space="preserve">Jur </w:t>
            </w:r>
            <w:r>
              <w:rPr>
                <w:spacing w:val="-2"/>
                <w:sz w:val="24"/>
              </w:rPr>
              <w:t>Elzinga</w:t>
            </w:r>
          </w:p>
        </w:tc>
        <w:tc>
          <w:tcPr>
            <w:tcW w:w="2122" w:type="dxa"/>
          </w:tcPr>
          <w:p w14:paraId="22C19D25" w14:textId="77777777" w:rsidR="002831F5" w:rsidRDefault="00A448A9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sz w:val="24"/>
              </w:rPr>
              <w:t>Algemene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zaken</w:t>
            </w:r>
          </w:p>
        </w:tc>
        <w:tc>
          <w:tcPr>
            <w:tcW w:w="1983" w:type="dxa"/>
          </w:tcPr>
          <w:p w14:paraId="78B66297" w14:textId="77777777" w:rsidR="002831F5" w:rsidRDefault="00A448A9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Voorzitter</w:t>
            </w:r>
          </w:p>
        </w:tc>
        <w:tc>
          <w:tcPr>
            <w:tcW w:w="1644" w:type="dxa"/>
          </w:tcPr>
          <w:p w14:paraId="07F12602" w14:textId="77777777" w:rsidR="002831F5" w:rsidRDefault="00A448A9">
            <w:pPr>
              <w:pStyle w:val="TableParagraph"/>
              <w:spacing w:line="287" w:lineRule="exact"/>
              <w:ind w:left="105"/>
              <w:rPr>
                <w:sz w:val="24"/>
              </w:rPr>
            </w:pPr>
            <w:r>
              <w:rPr>
                <w:sz w:val="24"/>
              </w:rPr>
              <w:t>Mei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2022</w:t>
            </w:r>
          </w:p>
        </w:tc>
        <w:tc>
          <w:tcPr>
            <w:tcW w:w="1462" w:type="dxa"/>
          </w:tcPr>
          <w:p w14:paraId="494BC49C" w14:textId="77777777" w:rsidR="002831F5" w:rsidRDefault="00A448A9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1877" w:type="dxa"/>
          </w:tcPr>
          <w:p w14:paraId="7AC2831D" w14:textId="77777777" w:rsidR="002831F5" w:rsidRDefault="00A448A9">
            <w:pPr>
              <w:pStyle w:val="TableParagraph"/>
              <w:spacing w:line="287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Ja</w:t>
            </w:r>
          </w:p>
        </w:tc>
      </w:tr>
      <w:tr w:rsidR="002831F5" w14:paraId="7B8B1B04" w14:textId="77777777">
        <w:trPr>
          <w:trHeight w:val="580"/>
        </w:trPr>
        <w:tc>
          <w:tcPr>
            <w:tcW w:w="1683" w:type="dxa"/>
          </w:tcPr>
          <w:p w14:paraId="3C74C8BD" w14:textId="77777777" w:rsidR="002831F5" w:rsidRDefault="00A448A9">
            <w:pPr>
              <w:pStyle w:val="TableParagraph"/>
              <w:spacing w:line="290" w:lineRule="exact"/>
              <w:ind w:right="493"/>
              <w:rPr>
                <w:sz w:val="24"/>
              </w:rPr>
            </w:pPr>
            <w:r>
              <w:rPr>
                <w:spacing w:val="-2"/>
                <w:sz w:val="24"/>
              </w:rPr>
              <w:t>Saskia Stoopman</w:t>
            </w:r>
          </w:p>
        </w:tc>
        <w:tc>
          <w:tcPr>
            <w:tcW w:w="2122" w:type="dxa"/>
          </w:tcPr>
          <w:p w14:paraId="6745C3CA" w14:textId="77777777" w:rsidR="002831F5" w:rsidRDefault="00A448A9">
            <w:pPr>
              <w:pStyle w:val="TableParagraph"/>
              <w:spacing w:line="290" w:lineRule="exact"/>
              <w:ind w:right="190"/>
              <w:rPr>
                <w:sz w:val="24"/>
              </w:rPr>
            </w:pPr>
            <w:r>
              <w:rPr>
                <w:spacing w:val="-2"/>
                <w:sz w:val="24"/>
              </w:rPr>
              <w:t>Financiën, Kantine</w:t>
            </w:r>
          </w:p>
        </w:tc>
        <w:tc>
          <w:tcPr>
            <w:tcW w:w="1983" w:type="dxa"/>
          </w:tcPr>
          <w:p w14:paraId="7A750102" w14:textId="77777777" w:rsidR="002831F5" w:rsidRDefault="00A448A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Penningmeester</w:t>
            </w:r>
          </w:p>
        </w:tc>
        <w:tc>
          <w:tcPr>
            <w:tcW w:w="1644" w:type="dxa"/>
          </w:tcPr>
          <w:p w14:paraId="75B4A7C1" w14:textId="77777777" w:rsidR="002831F5" w:rsidRDefault="00A448A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Mei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2022</w:t>
            </w:r>
          </w:p>
        </w:tc>
        <w:tc>
          <w:tcPr>
            <w:tcW w:w="1462" w:type="dxa"/>
          </w:tcPr>
          <w:p w14:paraId="2E948509" w14:textId="188606C4" w:rsidR="002831F5" w:rsidRDefault="00A448A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Mei </w:t>
            </w: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1877" w:type="dxa"/>
          </w:tcPr>
          <w:p w14:paraId="12C06FBB" w14:textId="7DAD5DBC" w:rsidR="002831F5" w:rsidRDefault="0015631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Nee</w:t>
            </w:r>
          </w:p>
        </w:tc>
      </w:tr>
      <w:tr w:rsidR="002831F5" w14:paraId="7605DB5F" w14:textId="77777777">
        <w:trPr>
          <w:trHeight w:val="577"/>
        </w:trPr>
        <w:tc>
          <w:tcPr>
            <w:tcW w:w="1683" w:type="dxa"/>
          </w:tcPr>
          <w:p w14:paraId="22922602" w14:textId="77777777" w:rsidR="002831F5" w:rsidRDefault="00A448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Stefan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Smits</w:t>
            </w:r>
          </w:p>
        </w:tc>
        <w:tc>
          <w:tcPr>
            <w:tcW w:w="2122" w:type="dxa"/>
          </w:tcPr>
          <w:p w14:paraId="5BC8ED25" w14:textId="77777777" w:rsidR="002831F5" w:rsidRDefault="00A448A9">
            <w:pPr>
              <w:pStyle w:val="TableParagraph"/>
              <w:spacing w:line="28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Facilitair, Wedstrijden</w:t>
            </w:r>
          </w:p>
        </w:tc>
        <w:tc>
          <w:tcPr>
            <w:tcW w:w="1983" w:type="dxa"/>
          </w:tcPr>
          <w:p w14:paraId="463E9D27" w14:textId="77777777" w:rsidR="002831F5" w:rsidRDefault="00A448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Algemeen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lid</w:t>
            </w:r>
          </w:p>
        </w:tc>
        <w:tc>
          <w:tcPr>
            <w:tcW w:w="1644" w:type="dxa"/>
          </w:tcPr>
          <w:p w14:paraId="6B1FAC8B" w14:textId="77777777" w:rsidR="002831F5" w:rsidRDefault="00A448A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April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2021</w:t>
            </w:r>
          </w:p>
        </w:tc>
        <w:tc>
          <w:tcPr>
            <w:tcW w:w="1462" w:type="dxa"/>
          </w:tcPr>
          <w:p w14:paraId="392B465C" w14:textId="551039E2" w:rsidR="002831F5" w:rsidRDefault="00A448A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202</w:t>
            </w:r>
            <w:r w:rsidR="00156311">
              <w:rPr>
                <w:spacing w:val="-4"/>
                <w:sz w:val="24"/>
              </w:rPr>
              <w:t>7</w:t>
            </w:r>
          </w:p>
        </w:tc>
        <w:tc>
          <w:tcPr>
            <w:tcW w:w="1877" w:type="dxa"/>
          </w:tcPr>
          <w:p w14:paraId="4C37069F" w14:textId="53E9137C" w:rsidR="002831F5" w:rsidRDefault="0015631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NVT</w:t>
            </w:r>
          </w:p>
        </w:tc>
      </w:tr>
      <w:tr w:rsidR="002831F5" w14:paraId="3566F340" w14:textId="77777777">
        <w:trPr>
          <w:trHeight w:val="870"/>
        </w:trPr>
        <w:tc>
          <w:tcPr>
            <w:tcW w:w="1683" w:type="dxa"/>
          </w:tcPr>
          <w:p w14:paraId="59BDD501" w14:textId="77777777" w:rsidR="002831F5" w:rsidRDefault="00A448A9">
            <w:pPr>
              <w:pStyle w:val="TableParagraph"/>
              <w:spacing w:line="290" w:lineRule="exact"/>
              <w:ind w:right="146"/>
              <w:rPr>
                <w:sz w:val="24"/>
              </w:rPr>
            </w:pPr>
            <w:r>
              <w:rPr>
                <w:sz w:val="24"/>
              </w:rPr>
              <w:t>Wouter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 xml:space="preserve">Blocq </w:t>
            </w:r>
            <w:r>
              <w:rPr>
                <w:spacing w:val="-4"/>
                <w:sz w:val="24"/>
              </w:rPr>
              <w:t xml:space="preserve">van </w:t>
            </w:r>
            <w:r>
              <w:rPr>
                <w:spacing w:val="-2"/>
                <w:sz w:val="24"/>
              </w:rPr>
              <w:t>Scheltinga</w:t>
            </w:r>
          </w:p>
        </w:tc>
        <w:tc>
          <w:tcPr>
            <w:tcW w:w="2122" w:type="dxa"/>
          </w:tcPr>
          <w:p w14:paraId="62A16D30" w14:textId="77777777" w:rsidR="002831F5" w:rsidRDefault="00A448A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Vrijwilligers, Opleidingen</w:t>
            </w:r>
          </w:p>
        </w:tc>
        <w:tc>
          <w:tcPr>
            <w:tcW w:w="1983" w:type="dxa"/>
          </w:tcPr>
          <w:p w14:paraId="65E6C4DE" w14:textId="77777777" w:rsidR="002831F5" w:rsidRDefault="00A448A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Secretaris,</w:t>
            </w:r>
          </w:p>
        </w:tc>
        <w:tc>
          <w:tcPr>
            <w:tcW w:w="1644" w:type="dxa"/>
          </w:tcPr>
          <w:p w14:paraId="611B7135" w14:textId="77777777" w:rsidR="002831F5" w:rsidRDefault="00A448A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Mei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2024</w:t>
            </w:r>
          </w:p>
        </w:tc>
        <w:tc>
          <w:tcPr>
            <w:tcW w:w="1462" w:type="dxa"/>
          </w:tcPr>
          <w:p w14:paraId="74D2E20E" w14:textId="77777777" w:rsidR="002831F5" w:rsidRDefault="00A448A9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2027</w:t>
            </w:r>
          </w:p>
        </w:tc>
        <w:tc>
          <w:tcPr>
            <w:tcW w:w="1877" w:type="dxa"/>
          </w:tcPr>
          <w:p w14:paraId="59373130" w14:textId="586DFD0F" w:rsidR="002831F5" w:rsidRDefault="00156311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NVT</w:t>
            </w:r>
          </w:p>
        </w:tc>
      </w:tr>
      <w:tr w:rsidR="00156311" w14:paraId="2C948B5F" w14:textId="77777777">
        <w:trPr>
          <w:trHeight w:val="870"/>
        </w:trPr>
        <w:tc>
          <w:tcPr>
            <w:tcW w:w="1683" w:type="dxa"/>
          </w:tcPr>
          <w:p w14:paraId="35A79DB9" w14:textId="500EE946" w:rsidR="00156311" w:rsidRDefault="00156311">
            <w:pPr>
              <w:pStyle w:val="TableParagraph"/>
              <w:spacing w:line="290" w:lineRule="exact"/>
              <w:ind w:right="146"/>
              <w:rPr>
                <w:sz w:val="24"/>
              </w:rPr>
            </w:pPr>
            <w:r>
              <w:rPr>
                <w:sz w:val="24"/>
              </w:rPr>
              <w:t>Anita Sanders</w:t>
            </w:r>
          </w:p>
        </w:tc>
        <w:tc>
          <w:tcPr>
            <w:tcW w:w="2122" w:type="dxa"/>
          </w:tcPr>
          <w:p w14:paraId="7A5AA4E2" w14:textId="4CC2A066" w:rsidR="00156311" w:rsidRDefault="00156311">
            <w:pPr>
              <w:pStyle w:val="TableParagraph"/>
              <w:spacing w:line="240" w:lineRule="auto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Financiën</w:t>
            </w:r>
          </w:p>
        </w:tc>
        <w:tc>
          <w:tcPr>
            <w:tcW w:w="1983" w:type="dxa"/>
          </w:tcPr>
          <w:p w14:paraId="02747AC6" w14:textId="5262E89F" w:rsidR="00156311" w:rsidRDefault="00156311">
            <w:pPr>
              <w:pStyle w:val="TableParagraph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Penningmeester</w:t>
            </w:r>
          </w:p>
        </w:tc>
        <w:tc>
          <w:tcPr>
            <w:tcW w:w="1644" w:type="dxa"/>
          </w:tcPr>
          <w:p w14:paraId="4996BD65" w14:textId="3A5D352E" w:rsidR="00156311" w:rsidRDefault="00156311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Mei 2025</w:t>
            </w:r>
          </w:p>
        </w:tc>
        <w:tc>
          <w:tcPr>
            <w:tcW w:w="1462" w:type="dxa"/>
          </w:tcPr>
          <w:p w14:paraId="36EC9FC4" w14:textId="1E2D001A" w:rsidR="00156311" w:rsidRDefault="00156311">
            <w:pPr>
              <w:pStyle w:val="TableParagraph"/>
              <w:rPr>
                <w:spacing w:val="-4"/>
                <w:sz w:val="24"/>
              </w:rPr>
            </w:pPr>
            <w:r>
              <w:rPr>
                <w:spacing w:val="-4"/>
                <w:sz w:val="24"/>
              </w:rPr>
              <w:t>2028</w:t>
            </w:r>
          </w:p>
        </w:tc>
        <w:tc>
          <w:tcPr>
            <w:tcW w:w="1877" w:type="dxa"/>
          </w:tcPr>
          <w:p w14:paraId="2EB9E50A" w14:textId="5B5BFCB4" w:rsidR="00156311" w:rsidRDefault="00156311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NVT</w:t>
            </w:r>
          </w:p>
        </w:tc>
      </w:tr>
      <w:tr w:rsidR="002831F5" w14:paraId="76EF6A6F" w14:textId="77777777">
        <w:trPr>
          <w:trHeight w:val="578"/>
        </w:trPr>
        <w:tc>
          <w:tcPr>
            <w:tcW w:w="1683" w:type="dxa"/>
          </w:tcPr>
          <w:p w14:paraId="498EBEE8" w14:textId="77777777" w:rsidR="002831F5" w:rsidRDefault="00A448A9">
            <w:pPr>
              <w:pStyle w:val="TableParagraph"/>
              <w:spacing w:line="28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Vacature</w:t>
            </w:r>
          </w:p>
        </w:tc>
        <w:tc>
          <w:tcPr>
            <w:tcW w:w="2122" w:type="dxa"/>
          </w:tcPr>
          <w:p w14:paraId="043EB043" w14:textId="77777777" w:rsidR="002831F5" w:rsidRDefault="00A448A9">
            <w:pPr>
              <w:pStyle w:val="TableParagraph"/>
              <w:spacing w:line="28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Recreantensport</w:t>
            </w:r>
          </w:p>
        </w:tc>
        <w:tc>
          <w:tcPr>
            <w:tcW w:w="1983" w:type="dxa"/>
          </w:tcPr>
          <w:p w14:paraId="73FCB5FB" w14:textId="77777777" w:rsidR="002831F5" w:rsidRDefault="00A448A9">
            <w:pPr>
              <w:pStyle w:val="TableParagraph"/>
              <w:spacing w:line="288" w:lineRule="exact"/>
              <w:rPr>
                <w:sz w:val="24"/>
              </w:rPr>
            </w:pPr>
            <w:r>
              <w:rPr>
                <w:sz w:val="24"/>
              </w:rPr>
              <w:t>Algemeen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lid</w:t>
            </w:r>
          </w:p>
        </w:tc>
        <w:tc>
          <w:tcPr>
            <w:tcW w:w="1644" w:type="dxa"/>
          </w:tcPr>
          <w:p w14:paraId="40DE4E80" w14:textId="77777777" w:rsidR="002831F5" w:rsidRDefault="002831F5">
            <w:pPr>
              <w:pStyle w:val="TableParagraph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462" w:type="dxa"/>
          </w:tcPr>
          <w:p w14:paraId="2B766921" w14:textId="77777777" w:rsidR="002831F5" w:rsidRDefault="002831F5">
            <w:pPr>
              <w:pStyle w:val="TableParagraph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877" w:type="dxa"/>
          </w:tcPr>
          <w:p w14:paraId="78ABEEA7" w14:textId="77777777" w:rsidR="002831F5" w:rsidRDefault="002831F5">
            <w:pPr>
              <w:pStyle w:val="TableParagraph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</w:tr>
      <w:tr w:rsidR="002831F5" w14:paraId="4C0914AD" w14:textId="77777777">
        <w:trPr>
          <w:trHeight w:val="580"/>
        </w:trPr>
        <w:tc>
          <w:tcPr>
            <w:tcW w:w="1683" w:type="dxa"/>
          </w:tcPr>
          <w:p w14:paraId="59D32892" w14:textId="77777777" w:rsidR="002831F5" w:rsidRDefault="00A448A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Vacature</w:t>
            </w:r>
          </w:p>
        </w:tc>
        <w:tc>
          <w:tcPr>
            <w:tcW w:w="2122" w:type="dxa"/>
          </w:tcPr>
          <w:p w14:paraId="14C859CF" w14:textId="77777777" w:rsidR="002831F5" w:rsidRDefault="00A448A9">
            <w:pPr>
              <w:pStyle w:val="TableParagraph"/>
              <w:spacing w:line="290" w:lineRule="exact"/>
              <w:rPr>
                <w:sz w:val="24"/>
              </w:rPr>
            </w:pPr>
            <w:r>
              <w:rPr>
                <w:sz w:val="24"/>
              </w:rPr>
              <w:t>Jeugd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 xml:space="preserve">jeugd </w:t>
            </w:r>
            <w:r>
              <w:rPr>
                <w:spacing w:val="-2"/>
                <w:sz w:val="24"/>
              </w:rPr>
              <w:t>evenementen</w:t>
            </w:r>
          </w:p>
        </w:tc>
        <w:tc>
          <w:tcPr>
            <w:tcW w:w="1983" w:type="dxa"/>
          </w:tcPr>
          <w:p w14:paraId="652A1BD6" w14:textId="77777777" w:rsidR="002831F5" w:rsidRDefault="00A448A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Algemeen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lid</w:t>
            </w:r>
          </w:p>
        </w:tc>
        <w:tc>
          <w:tcPr>
            <w:tcW w:w="1644" w:type="dxa"/>
          </w:tcPr>
          <w:p w14:paraId="1B7ABF14" w14:textId="77777777" w:rsidR="002831F5" w:rsidRDefault="002831F5">
            <w:pPr>
              <w:pStyle w:val="TableParagraph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462" w:type="dxa"/>
          </w:tcPr>
          <w:p w14:paraId="4F01300A" w14:textId="77777777" w:rsidR="002831F5" w:rsidRDefault="002831F5">
            <w:pPr>
              <w:pStyle w:val="TableParagraph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877" w:type="dxa"/>
          </w:tcPr>
          <w:p w14:paraId="7B9CDE4C" w14:textId="77777777" w:rsidR="002831F5" w:rsidRDefault="002831F5">
            <w:pPr>
              <w:pStyle w:val="TableParagraph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</w:tr>
    </w:tbl>
    <w:p w14:paraId="136B0F7C" w14:textId="68BE5AE7" w:rsidR="002831F5" w:rsidRDefault="00A448A9">
      <w:pPr>
        <w:pStyle w:val="Plattetekst"/>
        <w:spacing w:before="123" w:line="259" w:lineRule="auto"/>
        <w:ind w:right="240"/>
      </w:pPr>
      <w:r>
        <w:t>*</w:t>
      </w:r>
      <w:r>
        <w:rPr>
          <w:spacing w:val="-3"/>
        </w:rPr>
        <w:t xml:space="preserve"> </w:t>
      </w:r>
      <w:r>
        <w:t>Volgens</w:t>
      </w:r>
      <w:r>
        <w:rPr>
          <w:spacing w:val="-2"/>
        </w:rPr>
        <w:t xml:space="preserve"> </w:t>
      </w:r>
      <w:r>
        <w:t>Statuten</w:t>
      </w:r>
      <w:r>
        <w:rPr>
          <w:spacing w:val="-3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HHR</w:t>
      </w:r>
      <w:r>
        <w:rPr>
          <w:spacing w:val="-4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zittingstermijn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bestuursleden</w:t>
      </w:r>
      <w:r>
        <w:rPr>
          <w:spacing w:val="-3"/>
        </w:rPr>
        <w:t xml:space="preserve"> </w:t>
      </w:r>
      <w:r>
        <w:t>twee</w:t>
      </w:r>
      <w:r>
        <w:rPr>
          <w:spacing w:val="-2"/>
        </w:rPr>
        <w:t xml:space="preserve"> </w:t>
      </w:r>
      <w:r>
        <w:t>periodes</w:t>
      </w:r>
      <w:r>
        <w:rPr>
          <w:spacing w:val="-3"/>
        </w:rPr>
        <w:t xml:space="preserve"> </w:t>
      </w:r>
      <w:r>
        <w:t>van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jaar, verlengd tot max. 3 perioden van 3 jaar, mits door de ALV goedgekeurd</w:t>
      </w:r>
      <w:r>
        <w:t>.</w:t>
      </w:r>
    </w:p>
    <w:p w14:paraId="0D3DCB56" w14:textId="77777777" w:rsidR="002831F5" w:rsidRDefault="00A448A9">
      <w:pPr>
        <w:pStyle w:val="Plattetekst"/>
        <w:spacing w:before="159" w:line="259" w:lineRule="auto"/>
      </w:pPr>
      <w:r>
        <w:t>De</w:t>
      </w:r>
      <w:r>
        <w:rPr>
          <w:spacing w:val="-3"/>
        </w:rPr>
        <w:t xml:space="preserve"> </w:t>
      </w:r>
      <w:r>
        <w:t>voorzitter</w:t>
      </w:r>
      <w:r>
        <w:rPr>
          <w:spacing w:val="-3"/>
        </w:rPr>
        <w:t xml:space="preserve"> </w:t>
      </w:r>
      <w:r>
        <w:t>wordt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functie</w:t>
      </w:r>
      <w:r>
        <w:rPr>
          <w:spacing w:val="-3"/>
        </w:rPr>
        <w:t xml:space="preserve"> </w:t>
      </w:r>
      <w:r>
        <w:t>benoemd.</w:t>
      </w:r>
      <w:r>
        <w:rPr>
          <w:spacing w:val="-3"/>
        </w:rPr>
        <w:t xml:space="preserve"> </w:t>
      </w:r>
      <w:r>
        <w:t>Overige</w:t>
      </w:r>
      <w:r>
        <w:rPr>
          <w:spacing w:val="-4"/>
        </w:rPr>
        <w:t xml:space="preserve"> </w:t>
      </w:r>
      <w:r>
        <w:t>functies</w:t>
      </w:r>
      <w:r>
        <w:rPr>
          <w:spacing w:val="-4"/>
        </w:rPr>
        <w:t xml:space="preserve"> </w:t>
      </w:r>
      <w:r>
        <w:t>worden</w:t>
      </w:r>
      <w:r>
        <w:rPr>
          <w:spacing w:val="-4"/>
        </w:rPr>
        <w:t xml:space="preserve"> </w:t>
      </w:r>
      <w:r>
        <w:t>volgens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2015</w:t>
      </w:r>
      <w:r>
        <w:rPr>
          <w:spacing w:val="-4"/>
        </w:rPr>
        <w:t xml:space="preserve"> </w:t>
      </w:r>
      <w:r>
        <w:t xml:space="preserve">aangenomen </w:t>
      </w:r>
      <w:r>
        <w:rPr>
          <w:spacing w:val="-2"/>
        </w:rPr>
        <w:t>structuurplaat.</w:t>
      </w:r>
    </w:p>
    <w:sectPr w:rsidR="002831F5">
      <w:footerReference w:type="default" r:id="rId6"/>
      <w:type w:val="continuous"/>
      <w:pgSz w:w="11910" w:h="16840"/>
      <w:pgMar w:top="620" w:right="283" w:bottom="280" w:left="70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E0A4D" w14:textId="77777777" w:rsidR="00A448A9" w:rsidRDefault="00A448A9" w:rsidP="00A448A9">
      <w:r>
        <w:separator/>
      </w:r>
    </w:p>
  </w:endnote>
  <w:endnote w:type="continuationSeparator" w:id="0">
    <w:p w14:paraId="4A1A0B98" w14:textId="77777777" w:rsidR="00A448A9" w:rsidRDefault="00A448A9" w:rsidP="00A44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B40F3" w14:textId="2F4414FA" w:rsidR="00A448A9" w:rsidRDefault="00A448A9">
    <w:pPr>
      <w:pStyle w:val="Voettekst"/>
    </w:pPr>
    <w:r>
      <w:t>Pagina 1 van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2620C" w14:textId="77777777" w:rsidR="00A448A9" w:rsidRDefault="00A448A9" w:rsidP="00A448A9">
      <w:r>
        <w:separator/>
      </w:r>
    </w:p>
  </w:footnote>
  <w:footnote w:type="continuationSeparator" w:id="0">
    <w:p w14:paraId="188BDC07" w14:textId="77777777" w:rsidR="00A448A9" w:rsidRDefault="00A448A9" w:rsidP="00A448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831F5"/>
    <w:rsid w:val="00156311"/>
    <w:rsid w:val="002831F5"/>
    <w:rsid w:val="00A448A9"/>
    <w:rsid w:val="00AD3080"/>
    <w:rsid w:val="00D5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CA7BAD"/>
  <w15:docId w15:val="{1CAD358F-9064-4A6D-A3A3-166312C2C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Tahoma" w:eastAsia="Tahoma" w:hAnsi="Tahoma" w:cs="Tahoma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2"/>
      <w:ind w:left="12"/>
    </w:pPr>
    <w:rPr>
      <w:sz w:val="24"/>
      <w:szCs w:val="24"/>
    </w:rPr>
  </w:style>
  <w:style w:type="paragraph" w:styleId="Titel">
    <w:name w:val="Title"/>
    <w:basedOn w:val="Standaard"/>
    <w:uiPriority w:val="10"/>
    <w:qFormat/>
    <w:pPr>
      <w:spacing w:before="81"/>
      <w:ind w:left="12"/>
    </w:pPr>
    <w:rPr>
      <w:b/>
      <w:bCs/>
      <w:sz w:val="24"/>
      <w:szCs w:val="24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  <w:pPr>
      <w:spacing w:line="289" w:lineRule="exact"/>
      <w:ind w:left="107"/>
    </w:pPr>
  </w:style>
  <w:style w:type="paragraph" w:styleId="Koptekst">
    <w:name w:val="header"/>
    <w:basedOn w:val="Standaard"/>
    <w:link w:val="KoptekstChar"/>
    <w:uiPriority w:val="99"/>
    <w:unhideWhenUsed/>
    <w:rsid w:val="00A448A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448A9"/>
    <w:rPr>
      <w:rFonts w:ascii="Tahoma" w:eastAsia="Tahoma" w:hAnsi="Tahoma" w:cs="Tahoma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A448A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448A9"/>
    <w:rPr>
      <w:rFonts w:ascii="Tahoma" w:eastAsia="Tahoma" w:hAnsi="Tahoma" w:cs="Tahoma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710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van Wessel</dc:creator>
  <cp:lastModifiedBy>Blocq van Scheltinga, W.E.J. de (Wouter)</cp:lastModifiedBy>
  <cp:revision>3</cp:revision>
  <dcterms:created xsi:type="dcterms:W3CDTF">2025-04-14T17:49:00Z</dcterms:created>
  <dcterms:modified xsi:type="dcterms:W3CDTF">2025-04-18T09:07:00Z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2024-04-01T00:00:00Z</vt:filetime>
  </property>
  <property fmtid="{D5CDD505-2E9C-101B-9397-08002B2CF9AE}" pid="3" name="Creator">
    <vt:lpwstr>Microsoft® Word voor Microsoft 365</vt:lpwstr>
  </property>
  <property fmtid="{D5CDD505-2E9C-101B-9397-08002B2CF9AE}" pid="4" name="LastSaved">
    <vt:filetime>2025-04-14T00:00:00Z</vt:filetime>
  </property>
  <property fmtid="{D5CDD505-2E9C-101B-9397-08002B2CF9AE}" pid="5" name="Producer">
    <vt:lpwstr>Microsoft® Word voor Microsoft 365</vt:lpwstr>
  </property>
  <property fmtid="{D5CDD505-2E9C-101B-9397-08002B2CF9AE}" pid="6" name="GrammarlyDocumentId">
    <vt:lpwstr>465554b1e863ae1097a441a9b283a5f553cfbe7b32153058f60d9adb9ad43f8a</vt:lpwstr>
  </property>
  <property fmtid="{D5CDD505-2E9C-101B-9397-08002B2CF9AE}" pid="7" name="MSIP_Label_24e57bac-d225-40fb-8a9e-62b5be587a96_Enabled">
    <vt:lpwstr>true</vt:lpwstr>
  </property>
  <property fmtid="{D5CDD505-2E9C-101B-9397-08002B2CF9AE}" pid="8" name="MSIP_Label_24e57bac-d225-40fb-8a9e-62b5be587a96_SetDate">
    <vt:lpwstr>2025-04-18T09:07:10Z</vt:lpwstr>
  </property>
  <property fmtid="{D5CDD505-2E9C-101B-9397-08002B2CF9AE}" pid="9" name="MSIP_Label_24e57bac-d225-40fb-8a9e-62b5be587a96_Method">
    <vt:lpwstr>Standard</vt:lpwstr>
  </property>
  <property fmtid="{D5CDD505-2E9C-101B-9397-08002B2CF9AE}" pid="10" name="MSIP_Label_24e57bac-d225-40fb-8a9e-62b5be587a96_Name">
    <vt:lpwstr>Internal</vt:lpwstr>
  </property>
  <property fmtid="{D5CDD505-2E9C-101B-9397-08002B2CF9AE}" pid="11" name="MSIP_Label_24e57bac-d225-40fb-8a9e-62b5be587a96_SiteId">
    <vt:lpwstr>a398fcff-8d2b-4930-a7f7-e1c99a108d77</vt:lpwstr>
  </property>
  <property fmtid="{D5CDD505-2E9C-101B-9397-08002B2CF9AE}" pid="12" name="MSIP_Label_24e57bac-d225-40fb-8a9e-62b5be587a96_ActionId">
    <vt:lpwstr>cd56d0b9-784e-49a0-a90f-7a3452dc0545</vt:lpwstr>
  </property>
  <property fmtid="{D5CDD505-2E9C-101B-9397-08002B2CF9AE}" pid="13" name="MSIP_Label_24e57bac-d225-40fb-8a9e-62b5be587a96_ContentBits">
    <vt:lpwstr>0</vt:lpwstr>
  </property>
  <property fmtid="{D5CDD505-2E9C-101B-9397-08002B2CF9AE}" pid="14" name="MSIP_Label_24e57bac-d225-40fb-8a9e-62b5be587a96_Tag">
    <vt:lpwstr>10, 3, 0, 1</vt:lpwstr>
  </property>
</Properties>
</file>